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5BB" w:rsidRDefault="00BE35BB" w:rsidP="00BE35BB">
      <w:r>
        <w:rPr>
          <w:rFonts w:hint="eastAsia"/>
        </w:rPr>
        <w:t>第一章 投标函及报价一览表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1.1 投标函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致：[招标人名称]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我方已仔细阅读[项目名称]招标文件，决定参加投标。我方承诺：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投标总报价为：人民币（大写）元整（</w:t>
      </w:r>
      <w:r>
        <w:rPr>
          <w:rFonts w:ascii="Calibri" w:hAnsi="Calibri" w:cs="Calibri"/>
        </w:rPr>
        <w:t>¥</w:t>
      </w:r>
      <w:r>
        <w:rPr>
          <w:rFonts w:hint="eastAsia"/>
        </w:rPr>
        <w:t>）。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 xml:space="preserve">工期承诺：自合同签订之日起 ____ </w:t>
      </w:r>
      <w:proofErr w:type="gramStart"/>
      <w:r>
        <w:rPr>
          <w:rFonts w:hint="eastAsia"/>
        </w:rPr>
        <w:t>个日历天</w:t>
      </w:r>
      <w:proofErr w:type="gramEnd"/>
      <w:r>
        <w:rPr>
          <w:rFonts w:hint="eastAsia"/>
        </w:rPr>
        <w:t>内完工。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质量承诺：符合国家现行标准及招标文件要求，达到[合格/优良/鲁班奖]标准。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 xml:space="preserve">质保期：竣工验收合格后 ____ 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月。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1.2 分项报价表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44"/>
        <w:gridCol w:w="1658"/>
        <w:gridCol w:w="528"/>
        <w:gridCol w:w="528"/>
        <w:gridCol w:w="998"/>
        <w:gridCol w:w="998"/>
        <w:gridCol w:w="3052"/>
      </w:tblGrid>
      <w:tr w:rsidR="00BE35BB" w:rsidTr="00BE35BB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bidi="ar"/>
              </w:rPr>
              <w:t>序号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bidi="ar"/>
              </w:rPr>
              <w:t>分项工程名称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bidi="ar"/>
              </w:rPr>
              <w:t>单位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bidi="ar"/>
              </w:rPr>
              <w:t>数量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bidi="ar"/>
              </w:rPr>
              <w:t>单价(元)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bidi="ar"/>
              </w:rPr>
              <w:t>合价(元)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bidi="ar"/>
              </w:rPr>
              <w:t>备注</w:t>
            </w:r>
          </w:p>
        </w:tc>
      </w:tr>
      <w:tr w:rsidR="00BE35BB" w:rsidTr="00BE35B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装饰装修工程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proofErr w:type="gramStart"/>
            <w:r>
              <w:rPr>
                <w:rFonts w:ascii="宋体" w:eastAsia="宋体" w:hAnsi="宋体" w:cs="宋体" w:hint="eastAsia"/>
                <w:lang w:bidi="ar"/>
              </w:rPr>
              <w:t>含防静电</w:t>
            </w:r>
            <w:proofErr w:type="gramEnd"/>
            <w:r>
              <w:rPr>
                <w:rFonts w:ascii="宋体" w:eastAsia="宋体" w:hAnsi="宋体" w:cs="宋体" w:hint="eastAsia"/>
                <w:lang w:bidi="ar"/>
              </w:rPr>
              <w:t>地板、微模块吊顶等</w:t>
            </w:r>
          </w:p>
        </w:tc>
      </w:tr>
      <w:tr w:rsidR="00BE35BB" w:rsidTr="00BE35B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电气系统工程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含UPS、配电柜、线缆</w:t>
            </w:r>
          </w:p>
        </w:tc>
      </w:tr>
      <w:tr w:rsidR="00BE35BB" w:rsidTr="00BE35B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暖通空调系统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含精密空调、新风排气</w:t>
            </w:r>
          </w:p>
        </w:tc>
      </w:tr>
      <w:tr w:rsidR="00BE35BB" w:rsidTr="00BE35B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综合布线系统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含桥架、光纤、铜缆</w:t>
            </w:r>
          </w:p>
        </w:tc>
      </w:tr>
      <w:tr w:rsidR="00BE35BB" w:rsidTr="00BE35B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消防与安防系统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气体灭火、门禁监控</w:t>
            </w:r>
          </w:p>
        </w:tc>
      </w:tr>
      <w:tr w:rsidR="00BE35BB" w:rsidTr="00BE35B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proofErr w:type="gramStart"/>
            <w:r>
              <w:rPr>
                <w:rFonts w:ascii="宋体" w:eastAsia="宋体" w:hAnsi="宋体" w:cs="宋体" w:hint="eastAsia"/>
                <w:lang w:bidi="ar"/>
              </w:rPr>
              <w:t>动环监控系统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</w:tr>
      <w:tr w:rsidR="00BE35BB" w:rsidTr="00BE35B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合计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5BB" w:rsidRDefault="00BE35BB">
            <w:pPr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lang w:bidi="ar"/>
              </w:rPr>
              <w:t>¥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35BB" w:rsidRDefault="00BE35BB">
            <w:pPr>
              <w:rPr>
                <w:rFonts w:ascii="宋体" w:hint="eastAsia"/>
              </w:rPr>
            </w:pPr>
          </w:p>
        </w:tc>
      </w:tr>
    </w:tbl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第二章 公司概况与资质证明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公司简介： 成立时间、注册资本、主营业务范围。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资质证书：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电子与智能化工程专业承包 [壹级/贰级]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建筑机电安装工程专业承包 [等级]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安全生产许可证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ISO9001/ISO14001/ISO45001 体系认证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CMMI / ITSS / Uptime Tier 等相关认证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财务状况： 提供近三年经审计的财务报表，证明无亏损且现金流健康。</w:t>
      </w: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ascii="Segoe UI" w:eastAsia="Segoe UI" w:hAnsi="Segoe UI" w:cs="Segoe UI" w:hint="eastAsia"/>
          <w:bdr w:val="single" w:sz="2" w:space="0" w:color="auto" w:frame="1"/>
        </w:rPr>
      </w:pPr>
      <w:r>
        <w:rPr>
          <w:rFonts w:ascii="Segoe UI Symbol" w:eastAsia="Segoe UI" w:hAnsi="Segoe UI Symbol" w:cs="Segoe UI Symbol"/>
          <w:bdr w:val="single" w:sz="2" w:space="0" w:color="auto" w:frame="1"/>
        </w:rPr>
        <w:t>⚠</w:t>
      </w:r>
      <w:r>
        <w:rPr>
          <w:rFonts w:ascii="Segoe UI" w:eastAsia="Segoe UI" w:hAnsi="Segoe UI" w:cs="Segoe UI"/>
          <w:bdr w:val="single" w:sz="2" w:space="0" w:color="auto" w:frame="1"/>
        </w:rPr>
        <w:t>️</w:t>
      </w:r>
      <w:r>
        <w:rPr>
          <w:rFonts w:ascii="Segoe UI" w:eastAsia="Segoe UI" w:hAnsi="Segoe UI" w:cs="Segoe UI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提示：</w:t>
      </w:r>
      <w:r>
        <w:rPr>
          <w:rFonts w:ascii="Segoe UI" w:eastAsia="Segoe UI" w:hAnsi="Segoe UI" w:cs="Segoe UI"/>
        </w:rPr>
        <w:t> </w:t>
      </w:r>
      <w:r>
        <w:rPr>
          <w:rFonts w:ascii="微软雅黑" w:eastAsia="微软雅黑" w:hAnsi="微软雅黑" w:cs="微软雅黑" w:hint="eastAsia"/>
          <w:bdr w:val="single" w:sz="2" w:space="0" w:color="auto" w:frame="1"/>
        </w:rPr>
        <w:t>此部分需严格响应招标文件中的技术参数需求表（</w:t>
      </w:r>
      <w:r>
        <w:rPr>
          <w:rFonts w:ascii="Segoe UI Symbol" w:eastAsia="Segoe UI" w:hAnsi="Segoe UI Symbol" w:cs="Segoe UI Symbol"/>
          <w:bdr w:val="single" w:sz="2" w:space="0" w:color="auto" w:frame="1"/>
        </w:rPr>
        <w:t>★</w:t>
      </w:r>
      <w:r>
        <w:rPr>
          <w:rFonts w:ascii="微软雅黑" w:eastAsia="微软雅黑" w:hAnsi="微软雅黑" w:cs="微软雅黑" w:hint="eastAsia"/>
          <w:bdr w:val="single" w:sz="2" w:space="0" w:color="auto" w:frame="1"/>
        </w:rPr>
        <w:t>号条款必须满足）。</w:t>
      </w:r>
    </w:p>
    <w:p w:rsidR="00BE35BB" w:rsidRDefault="00BE35BB" w:rsidP="00BE35BB">
      <w:pPr>
        <w:pStyle w:val="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/>
          <w:color w:val="060A26"/>
          <w:spacing w:val="2"/>
        </w:rPr>
      </w:pPr>
      <w:r>
        <w:rPr>
          <w:rFonts w:ascii="Segoe UI" w:eastAsia="Segoe UI" w:hAnsi="Segoe UI" w:cs="Segoe UI"/>
          <w:color w:val="060A26"/>
          <w:spacing w:val="2"/>
          <w:bdr w:val="single" w:sz="2" w:space="0" w:color="auto" w:frame="1"/>
        </w:rPr>
        <w:t xml:space="preserve">3.1 </w:t>
      </w:r>
      <w:r>
        <w:rPr>
          <w:rFonts w:ascii="微软雅黑" w:eastAsia="微软雅黑" w:hAnsi="微软雅黑" w:cs="微软雅黑" w:hint="eastAsia"/>
          <w:color w:val="060A26"/>
          <w:spacing w:val="2"/>
          <w:bdr w:val="single" w:sz="2" w:space="0" w:color="auto" w:frame="1"/>
        </w:rPr>
        <w:t>总体设计理念</w:t>
      </w:r>
    </w:p>
    <w:p w:rsidR="00BE35BB" w:rsidRDefault="00BE35BB" w:rsidP="00BE35BB">
      <w:pPr>
        <w:numPr>
          <w:ilvl w:val="0"/>
          <w:numId w:val="7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0"/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遵循标准：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GB50174-2017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《数据中心设计规范》、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TIA-942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、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 xml:space="preserve">Uptime Institute Tier [III/IV]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标准。</w:t>
      </w:r>
    </w:p>
    <w:p w:rsidR="00BE35BB" w:rsidRDefault="00BE35BB" w:rsidP="00BE35BB">
      <w:pPr>
        <w:numPr>
          <w:ilvl w:val="0"/>
          <w:numId w:val="7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设计目标：高可用性、绿色节能（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PUE≤[1.X]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）、模块化扩展、智能运维。</w:t>
      </w:r>
    </w:p>
    <w:p w:rsidR="00BE35BB" w:rsidRDefault="00BE35BB" w:rsidP="00BE35BB">
      <w:pPr>
        <w:pStyle w:val="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 w:hint="eastAsia"/>
          <w:color w:val="060A26"/>
          <w:spacing w:val="2"/>
        </w:rPr>
      </w:pPr>
      <w:r>
        <w:rPr>
          <w:rFonts w:ascii="Segoe UI" w:eastAsia="Segoe UI" w:hAnsi="Segoe UI" w:cs="Segoe UI"/>
          <w:color w:val="060A26"/>
          <w:spacing w:val="2"/>
          <w:bdr w:val="single" w:sz="2" w:space="0" w:color="auto" w:frame="1"/>
        </w:rPr>
        <w:t xml:space="preserve">3.2 </w:t>
      </w:r>
      <w:r>
        <w:rPr>
          <w:rFonts w:ascii="微软雅黑" w:eastAsia="微软雅黑" w:hAnsi="微软雅黑" w:cs="微软雅黑" w:hint="eastAsia"/>
          <w:color w:val="060A26"/>
          <w:spacing w:val="2"/>
          <w:bdr w:val="single" w:sz="2" w:space="0" w:color="auto" w:frame="1"/>
        </w:rPr>
        <w:t>各子系统技术方案</w:t>
      </w:r>
    </w:p>
    <w:p w:rsidR="00BE35BB" w:rsidRDefault="00BE35BB" w:rsidP="00BE35BB">
      <w:pPr>
        <w:numPr>
          <w:ilvl w:val="0"/>
          <w:numId w:val="2"/>
        </w:numPr>
        <w:pBdr>
          <w:top w:val="single" w:sz="2" w:space="0" w:color="auto"/>
          <w:left w:val="single" w:sz="2" w:space="12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0" w:hanging="252"/>
        <w:rPr>
          <w:spacing w:val="3"/>
        </w:rPr>
      </w:pP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装饰系统：</w:t>
      </w:r>
      <w:r>
        <w:rPr>
          <w:rFonts w:ascii="Segoe UI" w:eastAsia="Segoe UI" w:hAnsi="Segoe UI" w:cs="Segoe UI"/>
          <w:color w:val="060A26"/>
          <w:spacing w:val="3"/>
        </w:rPr>
        <w:t> 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墙面彩钢板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/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防火涂料；地面全钢防静电地板（承重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≥[X]kg/m²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）；微孔铝扣板吊顶；保温棉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+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橡塑保温。</w:t>
      </w:r>
    </w:p>
    <w:p w:rsidR="00BE35BB" w:rsidRDefault="00BE35BB" w:rsidP="00BE35BB">
      <w:pPr>
        <w:numPr>
          <w:ilvl w:val="0"/>
          <w:numId w:val="2"/>
        </w:numPr>
        <w:pBdr>
          <w:top w:val="single" w:sz="2" w:space="0" w:color="auto"/>
          <w:left w:val="single" w:sz="2" w:space="12" w:color="auto"/>
          <w:bottom w:val="single" w:sz="2" w:space="0" w:color="auto"/>
          <w:right w:val="single" w:sz="2" w:space="0" w:color="auto"/>
        </w:pBdr>
        <w:spacing w:after="100" w:afterAutospacing="1"/>
        <w:ind w:left="0" w:hanging="252"/>
        <w:rPr>
          <w:rFonts w:hint="eastAsia"/>
          <w:spacing w:val="3"/>
        </w:rPr>
      </w:pP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供配电系统：</w:t>
      </w:r>
    </w:p>
    <w:p w:rsidR="00BE35BB" w:rsidRDefault="00BE35BB" w:rsidP="00BE35BB">
      <w:pPr>
        <w:numPr>
          <w:ilvl w:val="1"/>
          <w:numId w:val="7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市电引入：双路市电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 xml:space="preserve"> + ATS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自动切换。</w:t>
      </w:r>
    </w:p>
    <w:p w:rsidR="00BE35BB" w:rsidRDefault="00BE35BB" w:rsidP="00BE35BB">
      <w:pPr>
        <w:numPr>
          <w:ilvl w:val="1"/>
          <w:numId w:val="7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after="100" w:afterAutospacing="1"/>
        <w:ind w:left="0"/>
        <w:rPr>
          <w:rFonts w:hint="eastAsia"/>
        </w:rPr>
      </w:pPr>
      <w:r>
        <w:rPr>
          <w:rFonts w:ascii="Segoe UI" w:eastAsia="Segoe UI" w:hAnsi="Segoe UI" w:cs="Segoe UI"/>
          <w:color w:val="060A26"/>
          <w:bdr w:val="single" w:sz="2" w:space="0" w:color="auto" w:frame="1"/>
        </w:rPr>
        <w:lastRenderedPageBreak/>
        <w:t>UPS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系统：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[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品牌型号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，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N+1/2N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冗余配置，后备时间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≥[X]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分钟。</w:t>
      </w:r>
    </w:p>
    <w:p w:rsidR="00BE35BB" w:rsidRDefault="00BE35BB" w:rsidP="00BE35BB">
      <w:pPr>
        <w:numPr>
          <w:ilvl w:val="1"/>
          <w:numId w:val="7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防雷接地：三级防雷，联合接地电阻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≤1Ω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。</w:t>
      </w:r>
    </w:p>
    <w:p w:rsidR="00BE35BB" w:rsidRDefault="00BE35BB" w:rsidP="00BE35BB">
      <w:pPr>
        <w:numPr>
          <w:ilvl w:val="0"/>
          <w:numId w:val="2"/>
        </w:numPr>
        <w:pBdr>
          <w:top w:val="single" w:sz="2" w:space="0" w:color="auto"/>
          <w:left w:val="single" w:sz="2" w:space="12" w:color="auto"/>
          <w:bottom w:val="single" w:sz="2" w:space="0" w:color="auto"/>
          <w:right w:val="single" w:sz="2" w:space="0" w:color="auto"/>
        </w:pBdr>
        <w:spacing w:after="100" w:afterAutospacing="1"/>
        <w:ind w:left="0" w:hanging="252"/>
        <w:rPr>
          <w:rFonts w:hint="eastAsia"/>
          <w:spacing w:val="3"/>
        </w:rPr>
      </w:pP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制冷系统：</w:t>
      </w:r>
    </w:p>
    <w:p w:rsidR="00BE35BB" w:rsidRDefault="00BE35BB" w:rsidP="00BE35BB">
      <w:pPr>
        <w:numPr>
          <w:ilvl w:val="1"/>
          <w:numId w:val="8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精密空调：下送风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/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行级空调，</w:t>
      </w:r>
      <w:r>
        <w:rPr>
          <w:rFonts w:ascii="Segoe UI" w:eastAsia="Segoe UI" w:hAnsi="Segoe UI" w:cs="Segoe UI"/>
          <w:color w:val="060A26"/>
          <w:bdr w:val="single" w:sz="2" w:space="0" w:color="auto" w:frame="1"/>
        </w:rPr>
        <w:t>N+X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冗余。</w:t>
      </w:r>
    </w:p>
    <w:p w:rsidR="00BE35BB" w:rsidRDefault="00BE35BB" w:rsidP="00BE35BB">
      <w:pPr>
        <w:numPr>
          <w:ilvl w:val="1"/>
          <w:numId w:val="8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气流组织：冷热通道封闭隔离。</w:t>
      </w:r>
    </w:p>
    <w:p w:rsidR="00BE35BB" w:rsidRDefault="00BE35BB" w:rsidP="00BE35BB">
      <w:pPr>
        <w:numPr>
          <w:ilvl w:val="1"/>
          <w:numId w:val="8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</w:rPr>
        <w:t>新风系统：满足正压及人员卫生要求。</w:t>
      </w:r>
    </w:p>
    <w:p w:rsidR="00BE35BB" w:rsidRDefault="00BE35BB" w:rsidP="00BE35BB">
      <w:pPr>
        <w:numPr>
          <w:ilvl w:val="0"/>
          <w:numId w:val="2"/>
        </w:numPr>
        <w:pBdr>
          <w:top w:val="single" w:sz="2" w:space="0" w:color="auto"/>
          <w:left w:val="single" w:sz="2" w:space="12" w:color="auto"/>
          <w:bottom w:val="single" w:sz="2" w:space="0" w:color="auto"/>
          <w:right w:val="single" w:sz="2" w:space="0" w:color="auto"/>
        </w:pBdr>
        <w:spacing w:after="100" w:afterAutospacing="1"/>
        <w:ind w:left="0" w:hanging="252"/>
        <w:rPr>
          <w:rFonts w:hint="eastAsia"/>
          <w:spacing w:val="3"/>
        </w:rPr>
      </w:pP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综合布线：</w:t>
      </w:r>
      <w:r>
        <w:rPr>
          <w:rFonts w:ascii="Segoe UI" w:eastAsia="Segoe UI" w:hAnsi="Segoe UI" w:cs="Segoe UI"/>
          <w:color w:val="060A26"/>
          <w:spacing w:val="3"/>
        </w:rPr>
        <w:t> 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六类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A/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万兆铜缆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 xml:space="preserve"> + OM4/OS2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光纤；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MPO</w:t>
      </w:r>
      <w:proofErr w:type="gramStart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预端接</w:t>
      </w:r>
      <w:proofErr w:type="gramEnd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；桥架分层敷设（强弱电分离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≥300mm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）。</w:t>
      </w:r>
    </w:p>
    <w:p w:rsidR="00BE35BB" w:rsidRDefault="00BE35BB" w:rsidP="00BE35BB">
      <w:pPr>
        <w:numPr>
          <w:ilvl w:val="0"/>
          <w:numId w:val="2"/>
        </w:numPr>
        <w:pBdr>
          <w:top w:val="single" w:sz="2" w:space="0" w:color="auto"/>
          <w:left w:val="single" w:sz="2" w:space="12" w:color="auto"/>
          <w:bottom w:val="single" w:sz="2" w:space="0" w:color="auto"/>
          <w:right w:val="single" w:sz="2" w:space="0" w:color="auto"/>
        </w:pBdr>
        <w:spacing w:after="100" w:afterAutospacing="1"/>
        <w:ind w:left="0" w:hanging="252"/>
        <w:rPr>
          <w:rFonts w:hint="eastAsia"/>
          <w:spacing w:val="3"/>
        </w:rPr>
      </w:pP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消防系统：</w:t>
      </w:r>
      <w:r>
        <w:rPr>
          <w:rFonts w:ascii="Segoe UI" w:eastAsia="Segoe UI" w:hAnsi="Segoe UI" w:cs="Segoe UI"/>
          <w:color w:val="060A26"/>
          <w:spacing w:val="3"/>
        </w:rPr>
        <w:t> </w:t>
      </w:r>
      <w:proofErr w:type="gramStart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七氟丙烷</w:t>
      </w:r>
      <w:proofErr w:type="gramEnd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（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HFC-227ea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）或</w:t>
      </w:r>
      <w:proofErr w:type="gramStart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全氟己酮</w:t>
      </w:r>
      <w:proofErr w:type="gramEnd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气体灭火；极早期烟雾探测（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VESDA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）；声光报警联动。</w:t>
      </w:r>
    </w:p>
    <w:p w:rsidR="00BE35BB" w:rsidRDefault="00BE35BB" w:rsidP="00BE35BB">
      <w:pPr>
        <w:numPr>
          <w:ilvl w:val="0"/>
          <w:numId w:val="2"/>
        </w:numPr>
        <w:pBdr>
          <w:top w:val="single" w:sz="2" w:space="0" w:color="auto"/>
          <w:left w:val="single" w:sz="2" w:space="12" w:color="auto"/>
          <w:bottom w:val="single" w:sz="2" w:space="0" w:color="auto"/>
          <w:right w:val="single" w:sz="2" w:space="0" w:color="auto"/>
        </w:pBdr>
        <w:ind w:left="0" w:hanging="252"/>
        <w:rPr>
          <w:rFonts w:hint="eastAsia"/>
          <w:spacing w:val="3"/>
        </w:rPr>
      </w:pPr>
      <w:proofErr w:type="gramStart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动环监控</w:t>
      </w:r>
      <w:proofErr w:type="gramEnd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（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DCIM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）：</w:t>
      </w:r>
      <w:r>
        <w:rPr>
          <w:rFonts w:ascii="Segoe UI" w:eastAsia="Segoe UI" w:hAnsi="Segoe UI" w:cs="Segoe UI"/>
          <w:color w:val="060A26"/>
          <w:spacing w:val="3"/>
        </w:rPr>
        <w:t> 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温湿度、漏水、烟感、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UPS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状态、配电参数、视频门禁统一平台管理；支持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SNMP/API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对接；短信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/</w:t>
      </w:r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邮件</w:t>
      </w:r>
      <w:r>
        <w:rPr>
          <w:rFonts w:ascii="Segoe UI" w:eastAsia="Segoe UI" w:hAnsi="Segoe UI" w:cs="Segoe UI"/>
          <w:color w:val="060A26"/>
          <w:spacing w:val="3"/>
          <w:bdr w:val="single" w:sz="2" w:space="0" w:color="auto" w:frame="1"/>
        </w:rPr>
        <w:t>/</w:t>
      </w:r>
      <w:proofErr w:type="gramStart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微信告警</w:t>
      </w:r>
      <w:proofErr w:type="gramEnd"/>
      <w:r>
        <w:rPr>
          <w:rFonts w:ascii="微软雅黑" w:eastAsia="微软雅黑" w:hAnsi="微软雅黑" w:cs="微软雅黑" w:hint="eastAsia"/>
          <w:color w:val="060A26"/>
          <w:spacing w:val="3"/>
          <w:bdr w:val="single" w:sz="2" w:space="0" w:color="auto" w:frame="1"/>
        </w:rPr>
        <w:t>。</w:t>
      </w:r>
    </w:p>
    <w:p w:rsidR="00BE35BB" w:rsidRDefault="00BE35BB" w:rsidP="00BE35BB">
      <w:pPr>
        <w:pStyle w:val="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 w:hint="eastAsia"/>
          <w:color w:val="060A26"/>
          <w:spacing w:val="2"/>
        </w:rPr>
      </w:pPr>
      <w:r>
        <w:rPr>
          <w:rFonts w:ascii="Segoe UI" w:eastAsia="Segoe UI" w:hAnsi="Segoe UI" w:cs="Segoe UI"/>
          <w:color w:val="060A26"/>
          <w:spacing w:val="2"/>
          <w:bdr w:val="single" w:sz="2" w:space="0" w:color="auto" w:frame="1"/>
        </w:rPr>
        <w:t xml:space="preserve">3.3 </w:t>
      </w:r>
      <w:r>
        <w:rPr>
          <w:rFonts w:ascii="微软雅黑" w:eastAsia="微软雅黑" w:hAnsi="微软雅黑" w:cs="微软雅黑" w:hint="eastAsia"/>
          <w:color w:val="060A26"/>
          <w:spacing w:val="2"/>
          <w:bdr w:val="single" w:sz="2" w:space="0" w:color="auto" w:frame="1"/>
        </w:rPr>
        <w:t>关键设备选型对比</w:t>
      </w:r>
    </w:p>
    <w:p w:rsidR="00BE35BB" w:rsidRDefault="00BE35BB" w:rsidP="00BE35BB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/>
          <w:color w:val="060A26"/>
        </w:rPr>
      </w:pPr>
      <w:r>
        <w:rPr>
          <w:rFonts w:ascii="微软雅黑" w:eastAsia="微软雅黑" w:hAnsi="微软雅黑" w:cs="微软雅黑" w:hint="eastAsia"/>
          <w:bdr w:val="single" w:sz="2" w:space="0" w:color="auto" w:frame="1"/>
          <w:lang w:bidi="ar"/>
        </w:rPr>
        <w:t>列出主要设备的品牌、型号、关键技术参数对比表，说明选型理由及优势。</w:t>
      </w:r>
    </w:p>
    <w:p w:rsidR="00BE35BB" w:rsidRDefault="00BE35BB" w:rsidP="00BE35BB">
      <w:pPr>
        <w:rPr>
          <w:rFonts w:ascii="Segoe UI" w:eastAsia="Segoe UI" w:hAnsi="Segoe UI" w:cs="Segoe UI"/>
          <w:bdr w:val="single" w:sz="2" w:space="0" w:color="auto" w:frame="1"/>
          <w:shd w:val="clear" w:color="auto" w:fill="FFFFFF"/>
        </w:rPr>
      </w:pPr>
    </w:p>
    <w:p w:rsidR="00BE35BB" w:rsidRDefault="00BE35BB" w:rsidP="00BE35BB">
      <w:r>
        <w:rPr>
          <w:rFonts w:hint="eastAsia"/>
        </w:rPr>
        <w:t>4.1 施工进度计划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提供</w:t>
      </w:r>
      <w:proofErr w:type="gramStart"/>
      <w:r>
        <w:rPr>
          <w:rFonts w:hint="eastAsia"/>
        </w:rPr>
        <w:t>甘特图</w:t>
      </w:r>
      <w:proofErr w:type="gramEnd"/>
      <w:r>
        <w:rPr>
          <w:rFonts w:hint="eastAsia"/>
        </w:rPr>
        <w:t>（Gantt Chart），明确关键里程碑节点。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包括：进场准备→拆除/基础装修→隐蔽工程→设备安装→调试测试→试运行→验收交付。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4.2 施工工艺与方法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防静电地板安装工艺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机柜冷通道组装工艺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电缆头制作与标识规范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lastRenderedPageBreak/>
        <w:t>气体灭火管道焊接与试压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4.3 安全文明施工措施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施工现场临时用电安全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高空作业防护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成品保护措施（特别是已安装的精密设备）</w:t>
      </w:r>
    </w:p>
    <w:p w:rsidR="00BE35BB" w:rsidRDefault="00BE35BB" w:rsidP="00BE35BB">
      <w:pPr>
        <w:rPr>
          <w:rFonts w:hint="eastAsia"/>
        </w:rPr>
      </w:pPr>
      <w:r>
        <w:rPr>
          <w:rFonts w:hint="eastAsia"/>
        </w:rPr>
        <w:t>噪音/粉尘控制方案</w:t>
      </w: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pStyle w:val="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 w:hint="eastAsia"/>
          <w:color w:val="060A26"/>
          <w:spacing w:val="2"/>
        </w:rPr>
      </w:pPr>
      <w:r>
        <w:rPr>
          <w:rFonts w:ascii="Segoe UI" w:eastAsia="Segoe UI" w:hAnsi="Segoe UI" w:cs="Segoe UI"/>
          <w:color w:val="060A26"/>
          <w:spacing w:val="2"/>
          <w:bdr w:val="single" w:sz="2" w:space="0" w:color="auto" w:frame="1"/>
          <w:shd w:val="clear" w:color="auto" w:fill="FFFFFF"/>
        </w:rPr>
        <w:t xml:space="preserve">5.1 </w:t>
      </w:r>
      <w:r>
        <w:rPr>
          <w:rFonts w:ascii="微软雅黑" w:eastAsia="微软雅黑" w:hAnsi="微软雅黑" w:cs="微软雅黑" w:hint="eastAsia"/>
          <w:color w:val="060A26"/>
          <w:spacing w:val="2"/>
          <w:bdr w:val="single" w:sz="2" w:space="0" w:color="auto" w:frame="1"/>
          <w:shd w:val="clear" w:color="auto" w:fill="FFFFFF"/>
        </w:rPr>
        <w:t>组织架构</w:t>
      </w:r>
    </w:p>
    <w:p w:rsidR="00BE35BB" w:rsidRDefault="00BE35BB" w:rsidP="00BE35BB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/>
          <w:color w:val="060A26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  <w:lang w:bidi="ar"/>
        </w:rPr>
        <w:t>项目经理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  <w:lang w:bidi="ar"/>
        </w:rPr>
        <w:t xml:space="preserve"> →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  <w:lang w:bidi="ar"/>
        </w:rPr>
        <w:t>技术负责人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  <w:lang w:bidi="ar"/>
        </w:rPr>
        <w:t xml:space="preserve"> /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  <w:lang w:bidi="ar"/>
        </w:rPr>
        <w:t>安全员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  <w:lang w:bidi="ar"/>
        </w:rPr>
        <w:t xml:space="preserve"> /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  <w:lang w:bidi="ar"/>
        </w:rPr>
        <w:t>质检员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  <w:lang w:bidi="ar"/>
        </w:rPr>
        <w:t xml:space="preserve"> /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  <w:lang w:bidi="ar"/>
        </w:rPr>
        <w:t>材料员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  <w:lang w:bidi="ar"/>
        </w:rPr>
        <w:t xml:space="preserve"> /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  <w:lang w:bidi="ar"/>
        </w:rPr>
        <w:t>各专业工程师</w:t>
      </w:r>
    </w:p>
    <w:p w:rsidR="00BE35BB" w:rsidRDefault="00BE35BB" w:rsidP="00BE35BB">
      <w:pPr>
        <w:pStyle w:val="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/>
          <w:color w:val="060A26"/>
          <w:spacing w:val="2"/>
        </w:rPr>
      </w:pPr>
      <w:r>
        <w:rPr>
          <w:rFonts w:ascii="Segoe UI" w:eastAsia="Segoe UI" w:hAnsi="Segoe UI" w:cs="Segoe UI"/>
          <w:color w:val="060A26"/>
          <w:spacing w:val="2"/>
          <w:bdr w:val="single" w:sz="2" w:space="0" w:color="auto" w:frame="1"/>
          <w:shd w:val="clear" w:color="auto" w:fill="FFFFFF"/>
        </w:rPr>
        <w:t xml:space="preserve">5.2 </w:t>
      </w:r>
      <w:r>
        <w:rPr>
          <w:rFonts w:ascii="微软雅黑" w:eastAsia="微软雅黑" w:hAnsi="微软雅黑" w:cs="微软雅黑" w:hint="eastAsia"/>
          <w:color w:val="060A26"/>
          <w:spacing w:val="2"/>
          <w:bdr w:val="single" w:sz="2" w:space="0" w:color="auto" w:frame="1"/>
          <w:shd w:val="clear" w:color="auto" w:fill="FFFFFF"/>
        </w:rPr>
        <w:t>核心团队简历</w:t>
      </w:r>
    </w:p>
    <w:p w:rsidR="00BE35BB" w:rsidRDefault="00BE35BB" w:rsidP="00BE35BB">
      <w:pPr>
        <w:numPr>
          <w:ilvl w:val="0"/>
          <w:numId w:val="9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0"/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项目经理：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一级建造师（机电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/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通信），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PMP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认证，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[X]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年以上同类项目管理经验。（附社保、证书扫描件）</w:t>
      </w:r>
    </w:p>
    <w:p w:rsidR="00BE35BB" w:rsidRDefault="00BE35BB" w:rsidP="00BE35BB">
      <w:pPr>
        <w:numPr>
          <w:ilvl w:val="0"/>
          <w:numId w:val="9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技术负责人：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高级工程师，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CDCS/CDCP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等数据中心专业认证。</w:t>
      </w: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numPr>
          <w:ilvl w:val="0"/>
          <w:numId w:val="10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质量目标：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一次验收合格率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100%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。</w:t>
      </w:r>
    </w:p>
    <w:p w:rsidR="00BE35BB" w:rsidRDefault="00BE35BB" w:rsidP="00BE35BB">
      <w:pPr>
        <w:numPr>
          <w:ilvl w:val="0"/>
          <w:numId w:val="10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三检制度：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自检、互检、专检记录完整。</w:t>
      </w:r>
    </w:p>
    <w:p w:rsidR="00BE35BB" w:rsidRDefault="00BE35BB" w:rsidP="00BE35BB">
      <w:pPr>
        <w:numPr>
          <w:ilvl w:val="0"/>
          <w:numId w:val="10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测试验证：</w:t>
      </w:r>
    </w:p>
    <w:p w:rsidR="00BE35BB" w:rsidRDefault="00BE35BB" w:rsidP="00BE35BB">
      <w:pPr>
        <w:numPr>
          <w:ilvl w:val="1"/>
          <w:numId w:val="10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10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单机调试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 xml:space="preserve"> →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系统联调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 xml:space="preserve"> →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满载测试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 xml:space="preserve"> → 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假负载测试（可选）</w:t>
      </w:r>
    </w:p>
    <w:p w:rsidR="00BE35BB" w:rsidRDefault="00BE35BB" w:rsidP="00BE35BB">
      <w:pPr>
        <w:numPr>
          <w:ilvl w:val="1"/>
          <w:numId w:val="10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ind w:left="10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提供第三方检测报告（如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CQC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、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Uptime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验证等）</w:t>
      </w:r>
    </w:p>
    <w:p w:rsidR="00BE35BB" w:rsidRDefault="00BE35BB" w:rsidP="00BE35BB">
      <w:pPr>
        <w:numPr>
          <w:ilvl w:val="0"/>
          <w:numId w:val="10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竣工资料：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竣工图纸、设备手册、测试报告、操作维护手册、备品备件清单。</w:t>
      </w: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pStyle w:val="2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rPr>
          <w:rFonts w:ascii="Segoe UI" w:eastAsia="Segoe UI" w:hAnsi="Segoe UI" w:cs="Segoe UI" w:hint="eastAsia"/>
          <w:color w:val="060A26"/>
          <w:spacing w:val="2"/>
        </w:rPr>
      </w:pPr>
      <w:r>
        <w:rPr>
          <w:rFonts w:ascii="微软雅黑" w:eastAsia="微软雅黑" w:hAnsi="微软雅黑" w:cs="微软雅黑" w:hint="eastAsia"/>
          <w:color w:val="060A26"/>
          <w:spacing w:val="2"/>
          <w:bdr w:val="single" w:sz="2" w:space="0" w:color="auto" w:frame="1"/>
          <w:shd w:val="clear" w:color="auto" w:fill="FFFFFF"/>
        </w:rPr>
        <w:lastRenderedPageBreak/>
        <w:t>第七章</w:t>
      </w:r>
      <w:r>
        <w:rPr>
          <w:rFonts w:ascii="Segoe UI" w:eastAsia="Segoe UI" w:hAnsi="Segoe UI" w:cs="Segoe UI"/>
          <w:color w:val="060A26"/>
          <w:spacing w:val="2"/>
          <w:bdr w:val="single" w:sz="2" w:space="0" w:color="auto" w:frame="1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060A26"/>
          <w:spacing w:val="2"/>
          <w:bdr w:val="single" w:sz="2" w:space="0" w:color="auto" w:frame="1"/>
          <w:shd w:val="clear" w:color="auto" w:fill="FFFFFF"/>
        </w:rPr>
        <w:t>售后服务与培训</w:t>
      </w:r>
    </w:p>
    <w:p w:rsidR="00BE35BB" w:rsidRDefault="00BE35BB" w:rsidP="00BE35BB">
      <w:pPr>
        <w:numPr>
          <w:ilvl w:val="0"/>
          <w:numId w:val="11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ind w:left="0"/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质保期：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[X]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年免费保修，终身技术支持。</w:t>
      </w:r>
    </w:p>
    <w:p w:rsidR="00BE35BB" w:rsidRDefault="00BE35BB" w:rsidP="00BE35BB">
      <w:pPr>
        <w:numPr>
          <w:ilvl w:val="0"/>
          <w:numId w:val="11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响应时效：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7×24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小时热线，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[X]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分钟内响应，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[X]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小时内到达现场，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[X]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小时内修复故障。</w:t>
      </w:r>
    </w:p>
    <w:p w:rsidR="00BE35BB" w:rsidRDefault="00BE35BB" w:rsidP="00BE35BB">
      <w:pPr>
        <w:numPr>
          <w:ilvl w:val="0"/>
          <w:numId w:val="11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定期巡检：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每季度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/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每半年一次全面健康检查。</w:t>
      </w:r>
    </w:p>
    <w:p w:rsidR="00BE35BB" w:rsidRDefault="00BE35BB" w:rsidP="00BE35BB">
      <w:pPr>
        <w:numPr>
          <w:ilvl w:val="0"/>
          <w:numId w:val="11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spacing w:after="100" w:afterAutospacing="1"/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培训计划：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针对甲方运</w:t>
      </w:r>
      <w:proofErr w:type="gramStart"/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维人员</w:t>
      </w:r>
      <w:proofErr w:type="gramEnd"/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提供不少于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[X]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天的现场实操培训</w:t>
      </w:r>
      <w:r>
        <w:rPr>
          <w:rFonts w:ascii="Segoe UI" w:eastAsia="Segoe UI" w:hAnsi="Segoe UI" w:cs="Segoe UI"/>
          <w:color w:val="060A26"/>
          <w:bdr w:val="single" w:sz="2" w:space="0" w:color="auto" w:frame="1"/>
          <w:shd w:val="clear" w:color="auto" w:fill="FFFFFF"/>
        </w:rPr>
        <w:t>+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理论培训。</w:t>
      </w:r>
    </w:p>
    <w:p w:rsidR="00BE35BB" w:rsidRDefault="00BE35BB" w:rsidP="00BE35BB">
      <w:pPr>
        <w:numPr>
          <w:ilvl w:val="0"/>
          <w:numId w:val="11"/>
        </w:numPr>
        <w:pBdr>
          <w:top w:val="single" w:sz="2" w:space="0" w:color="auto"/>
          <w:left w:val="single" w:sz="2" w:space="10" w:color="auto"/>
          <w:bottom w:val="single" w:sz="2" w:space="0" w:color="auto"/>
          <w:right w:val="single" w:sz="2" w:space="0" w:color="auto"/>
        </w:pBdr>
        <w:ind w:left="0"/>
        <w:rPr>
          <w:rFonts w:hint="eastAsia"/>
        </w:rPr>
      </w:pP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应急预案：</w:t>
      </w:r>
      <w:r>
        <w:rPr>
          <w:rFonts w:ascii="Segoe UI" w:eastAsia="Segoe UI" w:hAnsi="Segoe UI" w:cs="Segoe UI"/>
          <w:color w:val="060A26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60A26"/>
          <w:bdr w:val="single" w:sz="2" w:space="0" w:color="auto" w:frame="1"/>
          <w:shd w:val="clear" w:color="auto" w:fill="FFFFFF"/>
        </w:rPr>
        <w:t>提供定制化应急演练服务。</w:t>
      </w: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BE35BB" w:rsidRDefault="00BE35BB" w:rsidP="00BE35BB">
      <w:pPr>
        <w:rPr>
          <w:rFonts w:hint="eastAsia"/>
        </w:rPr>
      </w:pPr>
    </w:p>
    <w:p w:rsidR="00293997" w:rsidRPr="00BE35BB" w:rsidRDefault="00293997" w:rsidP="00BE35BB">
      <w:bookmarkStart w:id="0" w:name="_GoBack"/>
      <w:bookmarkEnd w:id="0"/>
    </w:p>
    <w:sectPr w:rsidR="00293997" w:rsidRPr="00BE35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1638ABD"/>
    <w:multiLevelType w:val="multilevel"/>
    <w:tmpl w:val="91638ABD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75BD94E"/>
    <w:multiLevelType w:val="multilevel"/>
    <w:tmpl w:val="A75BD94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E43D8DF5"/>
    <w:multiLevelType w:val="multilevel"/>
    <w:tmpl w:val="E43D8DF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nsid w:val="1954EBF1"/>
    <w:multiLevelType w:val="multilevel"/>
    <w:tmpl w:val="1954EBF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>
    <w:nsid w:val="49046076"/>
    <w:multiLevelType w:val="multilevel"/>
    <w:tmpl w:val="4904607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4A2"/>
    <w:rsid w:val="00006B30"/>
    <w:rsid w:val="00293997"/>
    <w:rsid w:val="00AB64A2"/>
    <w:rsid w:val="00BE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18C911-33C5-4263-9178-B7E055EF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B30"/>
    <w:pPr>
      <w:spacing w:line="360" w:lineRule="auto"/>
    </w:pPr>
    <w:rPr>
      <w:rFonts w:ascii="仿宋" w:eastAsia="仿宋" w:hAnsi="仿宋" w:cs="Times New Roman"/>
      <w:color w:val="000000" w:themeColor="text1"/>
      <w:kern w:val="0"/>
      <w:sz w:val="24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006B30"/>
    <w:pPr>
      <w:spacing w:before="100" w:beforeAutospacing="1" w:after="100" w:afterAutospacing="1"/>
      <w:outlineLvl w:val="1"/>
    </w:pPr>
    <w:rPr>
      <w:rFonts w:ascii="宋体" w:eastAsia="宋体" w:hAnsi="宋体"/>
      <w:b/>
      <w:bCs/>
      <w:sz w:val="36"/>
      <w:szCs w:val="36"/>
    </w:rPr>
  </w:style>
  <w:style w:type="paragraph" w:styleId="3">
    <w:name w:val="heading 3"/>
    <w:basedOn w:val="a"/>
    <w:next w:val="a"/>
    <w:link w:val="3Char"/>
    <w:semiHidden/>
    <w:unhideWhenUsed/>
    <w:qFormat/>
    <w:rsid w:val="00006B30"/>
    <w:pPr>
      <w:spacing w:before="100" w:beforeAutospacing="1" w:after="100" w:afterAutospacing="1"/>
      <w:outlineLvl w:val="2"/>
    </w:pPr>
    <w:rPr>
      <w:rFonts w:ascii="宋体" w:eastAsia="宋体" w:hAnsi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006B30"/>
    <w:rPr>
      <w:rFonts w:ascii="宋体" w:eastAsia="宋体" w:hAnsi="宋体" w:cs="Times New Roman"/>
      <w:b/>
      <w:bCs/>
      <w:color w:val="000000" w:themeColor="text1"/>
      <w:kern w:val="0"/>
      <w:sz w:val="36"/>
      <w:szCs w:val="36"/>
    </w:rPr>
  </w:style>
  <w:style w:type="character" w:customStyle="1" w:styleId="3Char">
    <w:name w:val="标题 3 Char"/>
    <w:basedOn w:val="a0"/>
    <w:link w:val="3"/>
    <w:semiHidden/>
    <w:rsid w:val="00006B30"/>
    <w:rPr>
      <w:rFonts w:ascii="宋体" w:eastAsia="宋体" w:hAnsi="宋体" w:cs="Times New Roman"/>
      <w:b/>
      <w:bCs/>
      <w:color w:val="000000" w:themeColor="text1"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9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2024-09-18T11:04:00Z</dcterms:created>
  <dcterms:modified xsi:type="dcterms:W3CDTF">2024-09-18T11:05:00Z</dcterms:modified>
</cp:coreProperties>
</file>